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2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89"/>
      </w:tblGrid>
      <w:tr w:rsidR="00907182" w:rsidRPr="00907182" w14:paraId="0ED62255" w14:textId="77777777" w:rsidTr="00DA4514">
        <w:trPr>
          <w:trHeight w:val="1246"/>
        </w:trPr>
        <w:tc>
          <w:tcPr>
            <w:tcW w:w="9289" w:type="dxa"/>
            <w:shd w:val="clear" w:color="auto" w:fill="F2F2F2"/>
          </w:tcPr>
          <w:p w14:paraId="674E0AF6" w14:textId="77777777" w:rsidR="00907182" w:rsidRPr="00DA4514" w:rsidRDefault="00907182" w:rsidP="00DA4514">
            <w:pPr>
              <w:rPr>
                <w:b/>
                <w:sz w:val="22"/>
                <w:szCs w:val="22"/>
              </w:rPr>
            </w:pPr>
            <w:r w:rsidRPr="00DA4514">
              <w:rPr>
                <w:b/>
                <w:sz w:val="22"/>
                <w:szCs w:val="22"/>
              </w:rPr>
              <w:t>Стандард 10. Организациона и материјална средства</w:t>
            </w:r>
          </w:p>
          <w:p w14:paraId="380765B8" w14:textId="77777777" w:rsidR="00907182" w:rsidRPr="00907182" w:rsidRDefault="00907182" w:rsidP="00CA105A">
            <w:pPr>
              <w:jc w:val="both"/>
              <w:rPr>
                <w:sz w:val="22"/>
                <w:szCs w:val="22"/>
              </w:rPr>
            </w:pPr>
            <w:r w:rsidRPr="00DA4514">
              <w:rPr>
                <w:sz w:val="22"/>
                <w:szCs w:val="22"/>
              </w:rPr>
              <w:t xml:space="preserve">За извођење студијског програма обезбеђују се одговарајући људски, просторни, техничко-технолошки, библиотечки и други ресурси који су примерени карактеру студијског програма и </w:t>
            </w:r>
            <w:proofErr w:type="spellStart"/>
            <w:r w:rsidRPr="00DA4514">
              <w:rPr>
                <w:sz w:val="22"/>
                <w:szCs w:val="22"/>
              </w:rPr>
              <w:t>предвиђеном</w:t>
            </w:r>
            <w:proofErr w:type="spellEnd"/>
            <w:r w:rsidRPr="00DA4514">
              <w:rPr>
                <w:sz w:val="22"/>
                <w:szCs w:val="22"/>
              </w:rPr>
              <w:t xml:space="preserve"> броју студената.</w:t>
            </w:r>
          </w:p>
        </w:tc>
      </w:tr>
      <w:tr w:rsidR="00907182" w:rsidRPr="00907182" w14:paraId="466EE3D7" w14:textId="77777777" w:rsidTr="00A539D7">
        <w:tc>
          <w:tcPr>
            <w:tcW w:w="9289" w:type="dxa"/>
            <w:tcBorders>
              <w:bottom w:val="single" w:sz="12" w:space="0" w:color="auto"/>
            </w:tcBorders>
          </w:tcPr>
          <w:p w14:paraId="2D551700" w14:textId="77777777" w:rsidR="00907182" w:rsidRPr="00907182" w:rsidRDefault="00907182" w:rsidP="00CA105A">
            <w:pPr>
              <w:rPr>
                <w:b/>
                <w:sz w:val="22"/>
                <w:szCs w:val="22"/>
              </w:rPr>
            </w:pPr>
          </w:p>
          <w:p w14:paraId="29E0460E" w14:textId="77777777" w:rsidR="006E6E57" w:rsidRPr="006E6E57" w:rsidRDefault="006E6E57" w:rsidP="006E6E57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6E6E57">
              <w:rPr>
                <w:sz w:val="22"/>
                <w:szCs w:val="22"/>
              </w:rPr>
              <w:t xml:space="preserve">Факултет располаже простором од 8.710,16м². На располагању су 20 слушаоница, 17 учионица и амфитеатар. Све просторије су климатизоване и опремљене рачунарима (192 стона рачунара, 112 </w:t>
            </w:r>
            <w:proofErr w:type="spellStart"/>
            <w:r w:rsidRPr="006E6E57">
              <w:rPr>
                <w:sz w:val="22"/>
                <w:szCs w:val="22"/>
              </w:rPr>
              <w:t>лаптопoва</w:t>
            </w:r>
            <w:proofErr w:type="spellEnd"/>
            <w:r w:rsidRPr="006E6E57">
              <w:rPr>
                <w:sz w:val="22"/>
                <w:szCs w:val="22"/>
              </w:rPr>
              <w:t xml:space="preserve">, 63 штампача, 18 </w:t>
            </w:r>
            <w:proofErr w:type="spellStart"/>
            <w:r w:rsidRPr="006E6E57">
              <w:rPr>
                <w:sz w:val="22"/>
                <w:szCs w:val="22"/>
              </w:rPr>
              <w:t>мултифункционалних</w:t>
            </w:r>
            <w:proofErr w:type="spellEnd"/>
            <w:r w:rsidRPr="006E6E57">
              <w:rPr>
                <w:sz w:val="22"/>
                <w:szCs w:val="22"/>
              </w:rPr>
              <w:t xml:space="preserve"> уређаја), пројекторима, електронским таблама и Интернетом. Поред ЕДУРОАМ сервиса, постоји и РЦУБ мрежа, а интегрисан је и нови </w:t>
            </w:r>
            <w:proofErr w:type="spellStart"/>
            <w:r w:rsidRPr="006E6E57">
              <w:rPr>
                <w:sz w:val="22"/>
                <w:szCs w:val="22"/>
              </w:rPr>
              <w:t>Сименсов</w:t>
            </w:r>
            <w:proofErr w:type="spellEnd"/>
            <w:r w:rsidRPr="006E6E57">
              <w:rPr>
                <w:sz w:val="22"/>
                <w:szCs w:val="22"/>
              </w:rPr>
              <w:t xml:space="preserve"> телекомуникациони систем.</w:t>
            </w:r>
          </w:p>
          <w:p w14:paraId="37DCF58C" w14:textId="32C4D16E" w:rsidR="00907182" w:rsidRDefault="00907182" w:rsidP="006E6E57">
            <w:pPr>
              <w:spacing w:line="276" w:lineRule="auto"/>
              <w:jc w:val="both"/>
              <w:rPr>
                <w:sz w:val="22"/>
                <w:szCs w:val="22"/>
              </w:rPr>
            </w:pPr>
          </w:p>
          <w:p w14:paraId="70FF36E9" w14:textId="77777777" w:rsidR="00A539D7" w:rsidRPr="00A539D7" w:rsidRDefault="00A539D7" w:rsidP="006E6E57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539D7">
              <w:rPr>
                <w:sz w:val="22"/>
                <w:szCs w:val="22"/>
                <w:lang w:val="sr-Cyrl-CS"/>
              </w:rPr>
              <w:t xml:space="preserve">На интернет страници Факултета </w:t>
            </w:r>
            <w:r w:rsidRPr="00A539D7">
              <w:rPr>
                <w:sz w:val="22"/>
                <w:szCs w:val="22"/>
              </w:rPr>
              <w:t>политичких наука</w:t>
            </w:r>
            <w:r w:rsidRPr="00A539D7">
              <w:rPr>
                <w:sz w:val="22"/>
                <w:szCs w:val="22"/>
                <w:lang w:val="sr-Cyrl-CS"/>
              </w:rPr>
              <w:t xml:space="preserve"> Универзитета у Београду постоје линкови који воде до база података електронских часописа </w:t>
            </w:r>
            <w:r w:rsidRPr="00A539D7">
              <w:rPr>
                <w:sz w:val="22"/>
                <w:szCs w:val="22"/>
                <w:lang w:val="en-US"/>
              </w:rPr>
              <w:t xml:space="preserve">Political Science Complete (450 </w:t>
            </w:r>
            <w:r w:rsidRPr="00A539D7">
              <w:rPr>
                <w:sz w:val="22"/>
                <w:szCs w:val="22"/>
              </w:rPr>
              <w:t xml:space="preserve">наслова часописа, 350 електронских књига, 50000 научних чланака са конференција), до 34 електронске књиге издавача Оксфорд и 12 часописа издавача </w:t>
            </w:r>
            <w:r w:rsidRPr="00A539D7">
              <w:rPr>
                <w:sz w:val="22"/>
                <w:szCs w:val="22"/>
                <w:lang w:val="en-US"/>
              </w:rPr>
              <w:t>T&amp;F</w:t>
            </w:r>
            <w:r w:rsidRPr="00A539D7">
              <w:rPr>
                <w:sz w:val="22"/>
                <w:szCs w:val="22"/>
                <w:lang w:val="hr-HR"/>
              </w:rPr>
              <w:t xml:space="preserve">. </w:t>
            </w:r>
            <w:r w:rsidRPr="00A539D7">
              <w:rPr>
                <w:sz w:val="22"/>
                <w:szCs w:val="22"/>
                <w:lang w:val="sr-Cyrl-CS"/>
              </w:rPr>
              <w:t xml:space="preserve">Осим тога, преко академске мреже, факултет </w:t>
            </w:r>
            <w:r w:rsidRPr="00A539D7">
              <w:rPr>
                <w:sz w:val="22"/>
                <w:szCs w:val="22"/>
              </w:rPr>
              <w:t>има</w:t>
            </w:r>
            <w:r w:rsidRPr="00A539D7">
              <w:rPr>
                <w:sz w:val="22"/>
                <w:szCs w:val="22"/>
                <w:lang w:val="sr-Cyrl-CS"/>
              </w:rPr>
              <w:t xml:space="preserve"> приступ </w:t>
            </w:r>
            <w:r w:rsidRPr="00A539D7">
              <w:rPr>
                <w:sz w:val="22"/>
                <w:szCs w:val="22"/>
                <w:lang w:val="hr-HR"/>
              </w:rPr>
              <w:t>K</w:t>
            </w:r>
            <w:r w:rsidRPr="00A539D7">
              <w:rPr>
                <w:sz w:val="22"/>
                <w:szCs w:val="22"/>
              </w:rPr>
              <w:t>о</w:t>
            </w:r>
            <w:r w:rsidRPr="00A539D7">
              <w:rPr>
                <w:sz w:val="22"/>
                <w:szCs w:val="22"/>
                <w:lang w:val="hr-HR"/>
              </w:rPr>
              <w:t>BSON</w:t>
            </w:r>
            <w:r w:rsidRPr="00A539D7">
              <w:rPr>
                <w:sz w:val="22"/>
                <w:szCs w:val="22"/>
              </w:rPr>
              <w:t xml:space="preserve"> сервисима, па самим тим и</w:t>
            </w:r>
            <w:r w:rsidRPr="00A539D7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Pr="00A539D7">
              <w:rPr>
                <w:sz w:val="22"/>
                <w:szCs w:val="22"/>
                <w:lang w:val="sr-Latn-RS"/>
              </w:rPr>
              <w:t>десетинама</w:t>
            </w:r>
            <w:proofErr w:type="spellEnd"/>
            <w:r w:rsidRPr="00A539D7">
              <w:rPr>
                <w:sz w:val="22"/>
                <w:szCs w:val="22"/>
                <w:lang w:val="sr-Latn-RS"/>
              </w:rPr>
              <w:t xml:space="preserve"> </w:t>
            </w:r>
            <w:proofErr w:type="spellStart"/>
            <w:r w:rsidRPr="00A539D7">
              <w:rPr>
                <w:sz w:val="22"/>
                <w:szCs w:val="22"/>
                <w:lang w:val="sr-Latn-RS"/>
              </w:rPr>
              <w:t>хи</w:t>
            </w:r>
            <w:proofErr w:type="spellEnd"/>
            <w:r w:rsidRPr="00A539D7">
              <w:rPr>
                <w:sz w:val="22"/>
                <w:szCs w:val="22"/>
              </w:rPr>
              <w:t>љ</w:t>
            </w:r>
            <w:proofErr w:type="spellStart"/>
            <w:r w:rsidRPr="00A539D7">
              <w:rPr>
                <w:sz w:val="22"/>
                <w:szCs w:val="22"/>
                <w:lang w:val="sr-Latn-RS"/>
              </w:rPr>
              <w:t>ада</w:t>
            </w:r>
            <w:proofErr w:type="spellEnd"/>
            <w:r w:rsidRPr="00A539D7">
              <w:rPr>
                <w:sz w:val="22"/>
                <w:szCs w:val="22"/>
                <w:lang w:val="sr-Cyrl-CS"/>
              </w:rPr>
              <w:t xml:space="preserve"> часописа</w:t>
            </w:r>
            <w:r w:rsidRPr="00A539D7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A539D7">
              <w:rPr>
                <w:sz w:val="22"/>
                <w:szCs w:val="22"/>
                <w:lang w:val="en-US"/>
              </w:rPr>
              <w:t>више</w:t>
            </w:r>
            <w:proofErr w:type="spellEnd"/>
            <w:r w:rsidRPr="00A539D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A539D7">
              <w:rPr>
                <w:sz w:val="22"/>
                <w:szCs w:val="22"/>
                <w:lang w:val="en-US"/>
              </w:rPr>
              <w:t>од</w:t>
            </w:r>
            <w:proofErr w:type="spellEnd"/>
            <w:r w:rsidRPr="00A539D7">
              <w:rPr>
                <w:sz w:val="22"/>
                <w:szCs w:val="22"/>
                <w:lang w:val="en-US"/>
              </w:rPr>
              <w:t xml:space="preserve"> 35000 </w:t>
            </w:r>
            <w:proofErr w:type="spellStart"/>
            <w:r w:rsidRPr="00A539D7">
              <w:rPr>
                <w:sz w:val="22"/>
                <w:szCs w:val="22"/>
                <w:lang w:val="en-US"/>
              </w:rPr>
              <w:t>наслова</w:t>
            </w:r>
            <w:proofErr w:type="spellEnd"/>
            <w:r w:rsidRPr="00A539D7">
              <w:rPr>
                <w:sz w:val="22"/>
                <w:szCs w:val="22"/>
                <w:lang w:val="en-US"/>
              </w:rPr>
              <w:t>)</w:t>
            </w:r>
            <w:r w:rsidRPr="00A539D7">
              <w:rPr>
                <w:sz w:val="22"/>
                <w:szCs w:val="22"/>
                <w:lang w:val="sr-Cyrl-CS"/>
              </w:rPr>
              <w:t xml:space="preserve"> и електронских књига</w:t>
            </w:r>
            <w:r w:rsidRPr="00A539D7">
              <w:rPr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A539D7">
              <w:rPr>
                <w:sz w:val="22"/>
                <w:szCs w:val="22"/>
                <w:lang w:val="en-US"/>
              </w:rPr>
              <w:t>око</w:t>
            </w:r>
            <w:proofErr w:type="spellEnd"/>
            <w:r w:rsidRPr="00A539D7">
              <w:rPr>
                <w:sz w:val="22"/>
                <w:szCs w:val="22"/>
                <w:lang w:val="en-US"/>
              </w:rPr>
              <w:t xml:space="preserve"> 160000 </w:t>
            </w:r>
            <w:proofErr w:type="spellStart"/>
            <w:r w:rsidRPr="00A539D7">
              <w:rPr>
                <w:sz w:val="22"/>
                <w:szCs w:val="22"/>
                <w:lang w:val="en-US"/>
              </w:rPr>
              <w:t>наслова</w:t>
            </w:r>
            <w:proofErr w:type="spellEnd"/>
            <w:r w:rsidRPr="00A539D7">
              <w:rPr>
                <w:sz w:val="22"/>
                <w:szCs w:val="22"/>
                <w:lang w:val="en-US"/>
              </w:rPr>
              <w:t>)</w:t>
            </w:r>
            <w:r w:rsidRPr="00A539D7">
              <w:rPr>
                <w:sz w:val="22"/>
                <w:szCs w:val="22"/>
                <w:lang w:val="sr-Cyrl-CS"/>
              </w:rPr>
              <w:t xml:space="preserve"> од преко двадесет реномираних издавача. У састав фонда библиотеке улазе и књиге које су на страним језицима као део фондова центара на Факултету</w:t>
            </w:r>
            <w:r w:rsidRPr="00A539D7">
              <w:rPr>
                <w:sz w:val="22"/>
                <w:szCs w:val="22"/>
                <w:lang w:val="en-US"/>
              </w:rPr>
              <w:t>:</w:t>
            </w:r>
            <w:r w:rsidRPr="00A539D7">
              <w:rPr>
                <w:sz w:val="22"/>
                <w:szCs w:val="22"/>
                <w:lang w:val="sr-Latn-RS"/>
              </w:rPr>
              <w:t xml:space="preserve"> </w:t>
            </w:r>
            <w:r w:rsidRPr="00A539D7">
              <w:rPr>
                <w:sz w:val="22"/>
                <w:szCs w:val="22"/>
              </w:rPr>
              <w:t>Центра за америчке студије, Центра за британске студије, Центра за руске студије, Центра за екологију, Центра за међународно и хуманитарно право, Центра за студије мира и Центра за студије рода.</w:t>
            </w:r>
          </w:p>
          <w:p w14:paraId="09EA8075" w14:textId="77777777" w:rsidR="00A539D7" w:rsidRPr="00A539D7" w:rsidRDefault="00A539D7" w:rsidP="006E6E57">
            <w:pPr>
              <w:spacing w:line="276" w:lineRule="auto"/>
              <w:jc w:val="both"/>
              <w:rPr>
                <w:sz w:val="22"/>
                <w:szCs w:val="22"/>
              </w:rPr>
            </w:pPr>
          </w:p>
          <w:p w14:paraId="044ECD11" w14:textId="77777777" w:rsidR="00A539D7" w:rsidRPr="00A539D7" w:rsidRDefault="00A539D7" w:rsidP="006E6E57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A539D7">
              <w:rPr>
                <w:sz w:val="22"/>
                <w:szCs w:val="22"/>
                <w:lang w:val="sr-Cyrl-CS"/>
              </w:rPr>
              <w:t xml:space="preserve">Библиотека ФПН располаже са преко </w:t>
            </w:r>
            <w:r w:rsidRPr="00A539D7">
              <w:rPr>
                <w:sz w:val="22"/>
                <w:szCs w:val="22"/>
                <w:lang w:val="en-US"/>
              </w:rPr>
              <w:t>67000</w:t>
            </w:r>
            <w:r w:rsidRPr="00A539D7">
              <w:rPr>
                <w:sz w:val="22"/>
                <w:szCs w:val="22"/>
                <w:lang w:val="sr-Cyrl-CS"/>
              </w:rPr>
              <w:t xml:space="preserve"> библиотичких јединица, а у прилогу је дат списак уџбеника који се користе на свим студијским програмима. Факултет политичких наука издаје часописе Годишњак ФПН, Генеро, </w:t>
            </w:r>
            <w:r w:rsidRPr="00A539D7">
              <w:rPr>
                <w:sz w:val="22"/>
                <w:szCs w:val="22"/>
              </w:rPr>
              <w:t xml:space="preserve">Политички живот, Политичке перспективе, </w:t>
            </w:r>
            <w:r w:rsidRPr="00A539D7">
              <w:rPr>
                <w:sz w:val="22"/>
                <w:szCs w:val="22"/>
                <w:lang w:val="en-US"/>
              </w:rPr>
              <w:t>C</w:t>
            </w:r>
            <w:r w:rsidRPr="00A539D7">
              <w:rPr>
                <w:sz w:val="22"/>
                <w:szCs w:val="22"/>
              </w:rPr>
              <w:t xml:space="preserve">M – </w:t>
            </w:r>
            <w:proofErr w:type="spellStart"/>
            <w:r w:rsidRPr="00A539D7">
              <w:rPr>
                <w:sz w:val="22"/>
                <w:szCs w:val="22"/>
              </w:rPr>
              <w:t>Communication</w:t>
            </w:r>
            <w:proofErr w:type="spellEnd"/>
            <w:r w:rsidRPr="00A539D7">
              <w:rPr>
                <w:sz w:val="22"/>
                <w:szCs w:val="22"/>
              </w:rPr>
              <w:t xml:space="preserve"> </w:t>
            </w:r>
            <w:proofErr w:type="spellStart"/>
            <w:r w:rsidRPr="00A539D7">
              <w:rPr>
                <w:sz w:val="22"/>
                <w:szCs w:val="22"/>
              </w:rPr>
              <w:t>and</w:t>
            </w:r>
            <w:proofErr w:type="spellEnd"/>
            <w:r w:rsidRPr="00A539D7">
              <w:rPr>
                <w:sz w:val="22"/>
                <w:szCs w:val="22"/>
              </w:rPr>
              <w:t xml:space="preserve"> </w:t>
            </w:r>
            <w:proofErr w:type="spellStart"/>
            <w:r w:rsidRPr="00A539D7">
              <w:rPr>
                <w:sz w:val="22"/>
                <w:szCs w:val="22"/>
              </w:rPr>
              <w:t>Media</w:t>
            </w:r>
            <w:proofErr w:type="spellEnd"/>
            <w:r w:rsidRPr="00A539D7">
              <w:rPr>
                <w:sz w:val="22"/>
                <w:szCs w:val="22"/>
                <w:lang w:val="en-US"/>
              </w:rPr>
              <w:t xml:space="preserve">, Journal of Regional Security </w:t>
            </w:r>
            <w:r w:rsidRPr="00A539D7">
              <w:rPr>
                <w:sz w:val="22"/>
                <w:szCs w:val="22"/>
              </w:rPr>
              <w:t>који су такође део библиотечког фонда поред 800 наслова научних часописа на домаћем и страним језицима</w:t>
            </w:r>
            <w:r w:rsidRPr="00A539D7">
              <w:rPr>
                <w:sz w:val="22"/>
                <w:szCs w:val="22"/>
                <w:lang w:val="en-US"/>
              </w:rPr>
              <w:t xml:space="preserve">. </w:t>
            </w:r>
            <w:r w:rsidRPr="00A539D7">
              <w:rPr>
                <w:sz w:val="22"/>
                <w:szCs w:val="22"/>
              </w:rPr>
              <w:t>Факултет је основао институционални Репозиторијум научних резултата коме се може приступити преко факултетског сајта</w:t>
            </w:r>
            <w:r w:rsidRPr="00A539D7">
              <w:rPr>
                <w:sz w:val="22"/>
                <w:szCs w:val="22"/>
                <w:lang w:val="en-US"/>
              </w:rPr>
              <w:t xml:space="preserve"> </w:t>
            </w:r>
            <w:r w:rsidRPr="00A539D7">
              <w:rPr>
                <w:sz w:val="22"/>
                <w:szCs w:val="22"/>
              </w:rPr>
              <w:t xml:space="preserve">и који омогућава преглед научних публикација, као и увид у остале </w:t>
            </w:r>
            <w:proofErr w:type="spellStart"/>
            <w:r w:rsidRPr="00A539D7">
              <w:rPr>
                <w:sz w:val="22"/>
                <w:szCs w:val="22"/>
              </w:rPr>
              <w:t>резултатате</w:t>
            </w:r>
            <w:proofErr w:type="spellEnd"/>
            <w:r w:rsidRPr="00A539D7">
              <w:rPr>
                <w:sz w:val="22"/>
                <w:szCs w:val="22"/>
              </w:rPr>
              <w:t xml:space="preserve"> настале у оквиру пројеката који се изводе на факултету (монографије, чланци у часописима, поглавља у тематским зборницима, примарни подаци, аудио и видео материјали итд.).</w:t>
            </w:r>
          </w:p>
          <w:p w14:paraId="5E1DC05E" w14:textId="77777777" w:rsidR="00A539D7" w:rsidRPr="00A539D7" w:rsidRDefault="00A539D7" w:rsidP="006E6E57">
            <w:pPr>
              <w:spacing w:line="276" w:lineRule="auto"/>
              <w:jc w:val="both"/>
              <w:rPr>
                <w:sz w:val="22"/>
                <w:szCs w:val="22"/>
                <w:lang w:val="en-US"/>
              </w:rPr>
            </w:pPr>
          </w:p>
          <w:p w14:paraId="20F3C8A9" w14:textId="76EB5C0A" w:rsidR="00907182" w:rsidRPr="00A539D7" w:rsidRDefault="00A539D7" w:rsidP="006E6E57">
            <w:pPr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  <w:r w:rsidRPr="00A539D7">
              <w:rPr>
                <w:sz w:val="22"/>
                <w:szCs w:val="22"/>
                <w:lang w:val="sr-Cyrl-CS"/>
              </w:rPr>
              <w:t>Библиотека има читаоницу заједно са фондом књига са 25 места, од којих је 10 места опремљено рачунарима. У састав бибиотеке улази и централна читаоница са 200 места. Сви факултетски информатички ресурси имају приступ интернету.</w:t>
            </w:r>
          </w:p>
          <w:p w14:paraId="366E7442" w14:textId="1933C83B" w:rsidR="00907182" w:rsidRPr="00907182" w:rsidRDefault="00907182" w:rsidP="00907182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  <w:tr w:rsidR="00907182" w:rsidRPr="00907182" w14:paraId="0C40199F" w14:textId="77777777" w:rsidTr="00A539D7">
        <w:trPr>
          <w:trHeight w:val="3246"/>
        </w:trPr>
        <w:tc>
          <w:tcPr>
            <w:tcW w:w="9289" w:type="dxa"/>
            <w:shd w:val="clear" w:color="auto" w:fill="F2F2F2"/>
          </w:tcPr>
          <w:p w14:paraId="27277D1C" w14:textId="77777777" w:rsidR="00907182" w:rsidRPr="00907182" w:rsidRDefault="00907182" w:rsidP="00CA105A">
            <w:pPr>
              <w:pBdr>
                <w:bottom w:val="single" w:sz="6" w:space="1" w:color="auto"/>
              </w:pBdr>
              <w:jc w:val="both"/>
              <w:rPr>
                <w:sz w:val="22"/>
                <w:szCs w:val="22"/>
              </w:rPr>
            </w:pPr>
            <w:r w:rsidRPr="00907182">
              <w:rPr>
                <w:b/>
                <w:sz w:val="22"/>
                <w:szCs w:val="22"/>
              </w:rPr>
              <w:lastRenderedPageBreak/>
              <w:t>Табеле и Прилози за стандард 10:</w:t>
            </w:r>
            <w:r w:rsidRPr="00907182">
              <w:rPr>
                <w:sz w:val="22"/>
                <w:szCs w:val="22"/>
              </w:rPr>
              <w:t xml:space="preserve"> </w:t>
            </w:r>
          </w:p>
          <w:p w14:paraId="30F75205" w14:textId="57D7D265" w:rsidR="00907182" w:rsidRPr="00907182" w:rsidRDefault="00907182" w:rsidP="00CA105A">
            <w:pPr>
              <w:rPr>
                <w:sz w:val="22"/>
                <w:szCs w:val="22"/>
              </w:rPr>
            </w:pPr>
            <w:r w:rsidRPr="00A539D7">
              <w:rPr>
                <w:b/>
                <w:sz w:val="22"/>
                <w:szCs w:val="22"/>
              </w:rPr>
              <w:t>Табела 10.1.</w:t>
            </w:r>
            <w:r w:rsidRPr="00907182">
              <w:rPr>
                <w:sz w:val="22"/>
                <w:szCs w:val="22"/>
              </w:rPr>
              <w:t xml:space="preserve"> Листа просторија са површином у високошколској установи у којој се изводи настава на студијском програму:</w:t>
            </w:r>
          </w:p>
          <w:p w14:paraId="1B126229" w14:textId="1748CB8E" w:rsidR="00907182" w:rsidRPr="00907182" w:rsidRDefault="00907182" w:rsidP="00CA105A">
            <w:pPr>
              <w:rPr>
                <w:sz w:val="22"/>
                <w:szCs w:val="22"/>
              </w:rPr>
            </w:pPr>
            <w:r w:rsidRPr="00A539D7">
              <w:rPr>
                <w:b/>
                <w:sz w:val="22"/>
                <w:szCs w:val="22"/>
              </w:rPr>
              <w:t>Табела 10.2.</w:t>
            </w:r>
            <w:r w:rsidRPr="00907182">
              <w:rPr>
                <w:sz w:val="22"/>
                <w:szCs w:val="22"/>
              </w:rPr>
              <w:t xml:space="preserve"> Листа опреме за извођење студијског програма.</w:t>
            </w:r>
          </w:p>
          <w:p w14:paraId="2B4C784B" w14:textId="00A67BD6" w:rsidR="00907182" w:rsidRPr="00907182" w:rsidRDefault="00907182" w:rsidP="00CA105A">
            <w:pPr>
              <w:rPr>
                <w:sz w:val="22"/>
                <w:szCs w:val="22"/>
              </w:rPr>
            </w:pPr>
            <w:r w:rsidRPr="00A539D7">
              <w:rPr>
                <w:b/>
                <w:sz w:val="22"/>
                <w:szCs w:val="22"/>
              </w:rPr>
              <w:t>Табела 10.3.</w:t>
            </w:r>
            <w:r w:rsidRPr="00907182">
              <w:rPr>
                <w:sz w:val="22"/>
                <w:szCs w:val="22"/>
              </w:rPr>
              <w:t xml:space="preserve"> Листа библиотечких јединица релевантних за студијски програм. </w:t>
            </w:r>
          </w:p>
          <w:p w14:paraId="2FAF8DF8" w14:textId="5080F57D" w:rsidR="00907182" w:rsidRPr="00907182" w:rsidRDefault="00907182" w:rsidP="00CA105A">
            <w:pPr>
              <w:rPr>
                <w:sz w:val="22"/>
                <w:szCs w:val="22"/>
              </w:rPr>
            </w:pPr>
            <w:r w:rsidRPr="00A539D7">
              <w:rPr>
                <w:b/>
                <w:sz w:val="22"/>
                <w:szCs w:val="22"/>
              </w:rPr>
              <w:t>Табела 10.4</w:t>
            </w:r>
            <w:r w:rsidRPr="00907182">
              <w:rPr>
                <w:b/>
                <w:sz w:val="22"/>
                <w:szCs w:val="22"/>
              </w:rPr>
              <w:t>.</w:t>
            </w:r>
            <w:r w:rsidRPr="00907182">
              <w:rPr>
                <w:sz w:val="22"/>
                <w:szCs w:val="22"/>
              </w:rPr>
              <w:t xml:space="preserve"> Листа уџбеника  доступна студентима на студијском програму. </w:t>
            </w:r>
          </w:p>
          <w:p w14:paraId="7CE629D3" w14:textId="5DD873E6" w:rsidR="00907182" w:rsidRPr="00907182" w:rsidRDefault="00907182" w:rsidP="00CA105A">
            <w:pPr>
              <w:pBdr>
                <w:bottom w:val="single" w:sz="6" w:space="1" w:color="auto"/>
              </w:pBdr>
              <w:rPr>
                <w:sz w:val="22"/>
                <w:szCs w:val="22"/>
              </w:rPr>
            </w:pPr>
            <w:r w:rsidRPr="00A539D7">
              <w:rPr>
                <w:b/>
                <w:sz w:val="22"/>
                <w:szCs w:val="22"/>
              </w:rPr>
              <w:t>Табела 10.5.</w:t>
            </w:r>
            <w:r w:rsidRPr="00907182">
              <w:rPr>
                <w:sz w:val="22"/>
                <w:szCs w:val="22"/>
              </w:rPr>
              <w:t xml:space="preserve"> Покривеност обавезних предмета литературом (књигама, збиркама, практикумима.., које се налазе у библиотеци или их има у продаји.</w:t>
            </w:r>
          </w:p>
          <w:p w14:paraId="24DF6F7A" w14:textId="77777777" w:rsidR="00907182" w:rsidRPr="00907182" w:rsidRDefault="00907182" w:rsidP="00CA105A">
            <w:pPr>
              <w:jc w:val="both"/>
              <w:rPr>
                <w:sz w:val="22"/>
                <w:szCs w:val="22"/>
              </w:rPr>
            </w:pPr>
            <w:r w:rsidRPr="00907182">
              <w:rPr>
                <w:b/>
                <w:sz w:val="22"/>
                <w:szCs w:val="22"/>
              </w:rPr>
              <w:t>Прилог 10.1.</w:t>
            </w:r>
            <w:r w:rsidRPr="00907182">
              <w:rPr>
                <w:sz w:val="22"/>
                <w:szCs w:val="22"/>
              </w:rPr>
              <w:t xml:space="preserve"> Доказ о власништву,  уговори о коришћењу или уговори о закупу.</w:t>
            </w:r>
          </w:p>
          <w:p w14:paraId="2AC45D7C" w14:textId="77777777" w:rsidR="00907182" w:rsidRPr="00907182" w:rsidRDefault="00907182" w:rsidP="00CA105A">
            <w:pPr>
              <w:jc w:val="both"/>
              <w:rPr>
                <w:sz w:val="22"/>
                <w:szCs w:val="22"/>
              </w:rPr>
            </w:pPr>
            <w:r w:rsidRPr="00907182">
              <w:rPr>
                <w:b/>
                <w:sz w:val="22"/>
                <w:szCs w:val="22"/>
              </w:rPr>
              <w:t>Прилог 10.2.</w:t>
            </w:r>
            <w:r w:rsidRPr="00907182">
              <w:rPr>
                <w:sz w:val="22"/>
                <w:szCs w:val="22"/>
              </w:rPr>
              <w:t xml:space="preserve"> Извод из књиге инвентара. </w:t>
            </w:r>
          </w:p>
          <w:p w14:paraId="4A43206F" w14:textId="77777777" w:rsidR="00907182" w:rsidRPr="00907182" w:rsidRDefault="00907182" w:rsidP="00CA105A">
            <w:pPr>
              <w:jc w:val="both"/>
              <w:rPr>
                <w:sz w:val="22"/>
                <w:szCs w:val="22"/>
              </w:rPr>
            </w:pPr>
            <w:r w:rsidRPr="00907182">
              <w:rPr>
                <w:b/>
                <w:sz w:val="22"/>
                <w:szCs w:val="22"/>
              </w:rPr>
              <w:t>Прилог 10.3.</w:t>
            </w:r>
            <w:r w:rsidRPr="00907182">
              <w:rPr>
                <w:sz w:val="22"/>
                <w:szCs w:val="22"/>
              </w:rPr>
              <w:t xml:space="preserve"> Доказ о поседовању информационе технологије, броја интернет прикључака и сл. (ови прилози су исти као прилози који се дају у документацији за акредитацију установе, уз програм се прилажу само у електронској верзији).</w:t>
            </w:r>
          </w:p>
        </w:tc>
      </w:tr>
      <w:tr w:rsidR="00907182" w:rsidRPr="00907182" w14:paraId="67E9F186" w14:textId="77777777" w:rsidTr="00A539D7">
        <w:trPr>
          <w:trHeight w:val="874"/>
        </w:trPr>
        <w:tc>
          <w:tcPr>
            <w:tcW w:w="9289" w:type="dxa"/>
            <w:shd w:val="clear" w:color="auto" w:fill="F2F2F2"/>
          </w:tcPr>
          <w:p w14:paraId="12238D54" w14:textId="77777777" w:rsidR="00907182" w:rsidRPr="00907182" w:rsidRDefault="00907182" w:rsidP="00CA105A">
            <w:pPr>
              <w:shd w:val="clear" w:color="auto" w:fill="FFFFFF"/>
              <w:spacing w:before="60" w:after="60"/>
              <w:jc w:val="both"/>
              <w:rPr>
                <w:sz w:val="22"/>
                <w:szCs w:val="22"/>
              </w:rPr>
            </w:pPr>
            <w:r w:rsidRPr="00907182">
              <w:rPr>
                <w:b/>
                <w:sz w:val="22"/>
                <w:szCs w:val="22"/>
              </w:rPr>
              <w:t>Напомена:</w:t>
            </w:r>
          </w:p>
          <w:p w14:paraId="78F19B91" w14:textId="77777777" w:rsidR="00907182" w:rsidRPr="00907182" w:rsidRDefault="00907182" w:rsidP="00CA105A">
            <w:pPr>
              <w:jc w:val="both"/>
              <w:rPr>
                <w:b/>
                <w:sz w:val="22"/>
                <w:szCs w:val="22"/>
              </w:rPr>
            </w:pPr>
            <w:r w:rsidRPr="00907182">
              <w:rPr>
                <w:sz w:val="22"/>
                <w:szCs w:val="22"/>
              </w:rPr>
              <w:t xml:space="preserve">Треба доставити у посебном фолдеру Табеле и Прилоге за Високошколску установу и то: </w:t>
            </w:r>
            <w:r w:rsidRPr="00907182">
              <w:rPr>
                <w:b/>
                <w:bCs/>
                <w:color w:val="000000"/>
                <w:sz w:val="22"/>
                <w:szCs w:val="22"/>
              </w:rPr>
              <w:t xml:space="preserve">Стандард 9. </w:t>
            </w:r>
            <w:r w:rsidRPr="00907182">
              <w:rPr>
                <w:bCs/>
                <w:color w:val="000000"/>
                <w:sz w:val="22"/>
                <w:szCs w:val="22"/>
              </w:rPr>
              <w:t>Простор и опрема (</w:t>
            </w:r>
            <w:r w:rsidRPr="00907182">
              <w:rPr>
                <w:b/>
                <w:bCs/>
                <w:color w:val="000000"/>
                <w:sz w:val="22"/>
                <w:szCs w:val="22"/>
              </w:rPr>
              <w:t>Табела 9.1 – 9.3 и Прилог 9.1 – 9.2</w:t>
            </w:r>
            <w:r w:rsidRPr="00907182">
              <w:rPr>
                <w:bCs/>
                <w:color w:val="000000"/>
                <w:sz w:val="22"/>
                <w:szCs w:val="22"/>
              </w:rPr>
              <w:t>).</w:t>
            </w:r>
          </w:p>
        </w:tc>
      </w:tr>
    </w:tbl>
    <w:p w14:paraId="534CC2C9" w14:textId="77777777" w:rsidR="00C97620" w:rsidRPr="00907182" w:rsidRDefault="00C97620"/>
    <w:sectPr w:rsidR="00C97620" w:rsidRPr="00907182" w:rsidSect="0031428F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182"/>
    <w:rsid w:val="00013518"/>
    <w:rsid w:val="0026363A"/>
    <w:rsid w:val="002D18B6"/>
    <w:rsid w:val="0031428F"/>
    <w:rsid w:val="006E6E57"/>
    <w:rsid w:val="00732A49"/>
    <w:rsid w:val="00806B5E"/>
    <w:rsid w:val="00907182"/>
    <w:rsid w:val="00A539D7"/>
    <w:rsid w:val="00C97620"/>
    <w:rsid w:val="00DA4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D9C16A0"/>
  <w15:chartTrackingRefBased/>
  <w15:docId w15:val="{D430F54B-6C35-0145-AB7D-18E500041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907182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Cyrl-RS" w:eastAsia="sr-Latn-C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0718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3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525</Words>
  <Characters>2993</Characters>
  <Application>Microsoft Office Word</Application>
  <DocSecurity>0</DocSecurity>
  <Lines>24</Lines>
  <Paragraphs>7</Paragraphs>
  <ScaleCrop>false</ScaleCrop>
  <Company/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Recevic</dc:creator>
  <cp:keywords/>
  <dc:description/>
  <cp:lastModifiedBy>Nemanja Dzuverovic</cp:lastModifiedBy>
  <cp:revision>6</cp:revision>
  <dcterms:created xsi:type="dcterms:W3CDTF">2021-06-07T10:16:00Z</dcterms:created>
  <dcterms:modified xsi:type="dcterms:W3CDTF">2021-06-14T15:21:00Z</dcterms:modified>
</cp:coreProperties>
</file>